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ECC9" w14:textId="77777777" w:rsidR="003C71CF" w:rsidRPr="00FC1673" w:rsidRDefault="003C71CF" w:rsidP="00413436">
      <w:pPr>
        <w:pStyle w:val="a3"/>
        <w:spacing w:beforeLines="50" w:before="156" w:beforeAutospacing="0" w:afterLines="50" w:after="156" w:afterAutospacing="0" w:line="259" w:lineRule="auto"/>
        <w:ind w:firstLine="431"/>
        <w:jc w:val="center"/>
        <w:rPr>
          <w:rFonts w:ascii="微软雅黑" w:eastAsia="微软雅黑" w:hAnsi="微软雅黑" w:cs="Calibri"/>
          <w:b/>
          <w:color w:val="000000" w:themeColor="text1"/>
          <w:sz w:val="36"/>
          <w:szCs w:val="28"/>
        </w:rPr>
      </w:pPr>
      <w:bookmarkStart w:id="0" w:name="_GoBack"/>
      <w:r w:rsidRPr="00FC1673">
        <w:rPr>
          <w:rFonts w:ascii="微软雅黑" w:eastAsia="微软雅黑" w:hAnsi="微软雅黑" w:cs="Calibri" w:hint="eastAsia"/>
          <w:b/>
          <w:color w:val="000000" w:themeColor="text1"/>
          <w:sz w:val="36"/>
          <w:szCs w:val="28"/>
        </w:rPr>
        <w:t>疫情期间实验室开展实验防控管理工作方案</w:t>
      </w:r>
    </w:p>
    <w:bookmarkEnd w:id="0"/>
    <w:p w14:paraId="6E78D879" w14:textId="013B54C8" w:rsidR="00D57C9B" w:rsidRPr="00FC1673" w:rsidRDefault="00D57C9B" w:rsidP="00D57C9B">
      <w:pPr>
        <w:pStyle w:val="a3"/>
        <w:spacing w:before="0" w:beforeAutospacing="0" w:after="0" w:afterAutospacing="0" w:line="259" w:lineRule="auto"/>
        <w:ind w:firstLineChars="200" w:firstLine="560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根据学校疫情防控工作领导小组“严防死守，共同抗击疫情，全力保障师生员工生命健康，努力将疫情对学校教学、科研等工作的不利影响降到最低”的整体部署和工作要求，为做好学校实验室的疫情防控工作，全力保障实验活动正常开展，</w:t>
      </w:r>
      <w:r w:rsidR="004E4F1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特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制订疫情期间实验室防控管理工作方案</w:t>
      </w:r>
      <w:r w:rsidR="004E6D7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</w:t>
      </w:r>
    </w:p>
    <w:p w14:paraId="2C293496" w14:textId="77777777" w:rsidR="00824E39" w:rsidRPr="00FC1673" w:rsidRDefault="004E6D76" w:rsidP="00824E39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一、</w:t>
      </w:r>
      <w:r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实验室疫情防控工作坚持在学校和</w:t>
      </w:r>
      <w:r w:rsidR="003535B7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各</w:t>
      </w:r>
      <w:r w:rsidR="004E4F1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单位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疫情防控工作领导小组</w:t>
      </w:r>
      <w:r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的领导下，由各单位分管实验室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安全</w:t>
      </w:r>
      <w:r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工作的领导分管、各实验室负责人具体负责的工作体系。</w:t>
      </w:r>
    </w:p>
    <w:p w14:paraId="2D157AEA" w14:textId="7AB00C3B" w:rsidR="004E6D76" w:rsidRDefault="00824E39" w:rsidP="00824E39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二、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拟开放实验室需向</w:t>
      </w:r>
      <w:r w:rsidR="001D5F34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所在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单位报备，内容包括实验室名称、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实验项目、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实验人数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及名单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等内容，各单位疫情防控工作领导小组根据实际情况批准各实验室开放，并协调错峰开展实验。</w:t>
      </w:r>
    </w:p>
    <w:p w14:paraId="3B9A99C0" w14:textId="3CAC5BAC" w:rsidR="00787BC9" w:rsidRPr="00787BC9" w:rsidRDefault="00787BC9" w:rsidP="00787BC9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775B09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三、</w:t>
      </w:r>
      <w:r w:rsidR="00775B09"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实验室负责人须</w:t>
      </w:r>
      <w:r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认真检查实验室内水、电、气管线路和通风设施、消防器材是否完好</w:t>
      </w:r>
      <w:r w:rsidR="00775B09"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</w:t>
      </w:r>
      <w:r w:rsid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认真检查</w:t>
      </w:r>
      <w:r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实验仪器设备，</w:t>
      </w:r>
      <w:r w:rsidR="00775B09"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气体钢瓶</w:t>
      </w:r>
      <w:r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的运转性能、安全状况，确保其处于良好的运行状态</w:t>
      </w:r>
      <w:r w:rsidR="00775B09"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，如发现问题及时协调相关部门维修</w:t>
      </w:r>
      <w:r w:rsidR="00BD794B" w:rsidRP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</w:t>
      </w:r>
      <w:r w:rsidRPr="00775B09">
        <w:rPr>
          <w:rFonts w:ascii="微软雅黑" w:eastAsia="微软雅黑" w:hAnsi="微软雅黑" w:cs="Calibri"/>
          <w:color w:val="000000" w:themeColor="text1"/>
          <w:sz w:val="28"/>
          <w:szCs w:val="28"/>
        </w:rPr>
        <w:t xml:space="preserve"> </w:t>
      </w:r>
    </w:p>
    <w:p w14:paraId="2C193EA6" w14:textId="31367415" w:rsidR="003C02CD" w:rsidRPr="00FC1673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四</w:t>
      </w:r>
      <w:r w:rsidR="003C02CD" w:rsidRPr="00FC1673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、</w:t>
      </w:r>
      <w:r w:rsidR="003C02CD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进入实验室的师生必须符合学校规定的返岗、返学条件，不具备返岗、返学条件的师生一律不得进入实验室。</w:t>
      </w:r>
    </w:p>
    <w:p w14:paraId="5F851F66" w14:textId="7101BF46" w:rsidR="004E6D76" w:rsidRPr="00FC1673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五</w:t>
      </w:r>
      <w:r w:rsidR="004E6D76" w:rsidRPr="00FC1673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、</w:t>
      </w:r>
      <w:r w:rsidR="004E6D7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实验室</w:t>
      </w:r>
      <w:r w:rsidR="004E4F1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内</w:t>
      </w:r>
      <w:r w:rsidR="004E6D76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疫情防控具体措施：</w:t>
      </w:r>
    </w:p>
    <w:p w14:paraId="111275A2" w14:textId="664483B3" w:rsidR="00936050" w:rsidRPr="00FC1673" w:rsidRDefault="00936050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1、进出实验室人员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体温检测及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登记。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进入实验室前，自觉接受楼宇安保人员的体温检测，体温正常方可进入实验室。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进入不在楼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lastRenderedPageBreak/>
        <w:t>宇内的独立实验室，应使用水银温度计自行测温</w:t>
      </w:r>
      <w:r w:rsidR="00775B09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。楼宇安保人员和实验室负责人应做好实验人员体温记录并</w:t>
      </w:r>
      <w:r w:rsidR="00775B09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上报</w:t>
      </w:r>
      <w:r w:rsidR="00787BC9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至各单位</w:t>
      </w:r>
      <w:r w:rsidR="00775B09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疫情防控工作领导小组</w:t>
      </w:r>
      <w:r w:rsidR="0034571F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</w:t>
      </w:r>
      <w:r w:rsidR="00775B09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如发现体温异常，及时向疫情防控工作领导小组</w:t>
      </w:r>
      <w:r w:rsid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汇</w:t>
      </w:r>
      <w:r w:rsidR="00775B09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报。</w:t>
      </w:r>
      <w:r w:rsidR="00466390" w:rsidRPr="00413436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进出实验室人员必须严格执行登记制度，包括姓名、进入实验室事由</w:t>
      </w:r>
      <w:r w:rsidR="0046639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、进入时间、离开时间等内容。</w:t>
      </w:r>
    </w:p>
    <w:p w14:paraId="0C3778B5" w14:textId="3E4EEA10" w:rsidR="00466390" w:rsidRPr="00FC1673" w:rsidRDefault="00466390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2、实验室内消毒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及通风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。每天用有效氯浓度为500mg/L的含氯消毒液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对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桌面、地面、过道、门把手等区域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进行喷洒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消毒，消毒后开门开窗通风30分钟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。每天进行1次设施内外过氧乙酸等消毒剂喷洒消毒。</w:t>
      </w:r>
      <w:r w:rsidR="00FC1673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期间，每天通风不少于3次，每次不少于30分钟。</w:t>
      </w:r>
    </w:p>
    <w:p w14:paraId="471E7BB7" w14:textId="77777777" w:rsidR="009B0331" w:rsidRPr="00FC1673" w:rsidRDefault="009B0331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3、配置专用垃圾桶。实验室内须配置套有塑料袋并加盖的专用垃圾桶，用过的纸巾、口罩等放置到专用垃圾桶，每天专人清理，清理前用消毒剂喷洒或浇洒垃圾至完全湿润，然后封口处理。</w:t>
      </w:r>
    </w:p>
    <w:p w14:paraId="777CEBA7" w14:textId="7A9336C6" w:rsidR="009B0331" w:rsidRPr="00FC1673" w:rsidRDefault="00DA7881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4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、实验室内个人防护。</w:t>
      </w: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所有人员必须佩戴口罩，废弃的口罩放入专用垃圾桶。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室内人员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应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避免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密切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接触，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保持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1米以上的安全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距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离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。</w:t>
      </w:r>
      <w:r w:rsidR="00BD729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进入实验室、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咳嗽</w:t>
      </w:r>
      <w:r w:rsidR="00BD729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或</w:t>
      </w:r>
      <w:r w:rsidR="009B0331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打喷嚏时用手捂口鼻、接触污物后，应使用流动水和肥皂或洗手液，采用“七步洗手法”洗手。</w:t>
      </w:r>
    </w:p>
    <w:p w14:paraId="6139FF7F" w14:textId="46BA396E" w:rsidR="00824E39" w:rsidRPr="00FC1673" w:rsidRDefault="00824E39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5、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防护物资配备。实验室内应配备口罩、手套、水银温度计等防护物资。实验期间若发现有体温升高及咳嗽等症状，应立即使用水银温度计测量体温。</w:t>
      </w:r>
    </w:p>
    <w:p w14:paraId="2EC563A0" w14:textId="4546554E" w:rsidR="00824E39" w:rsidRPr="00FC1673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六</w:t>
      </w:r>
      <w:r w:rsidR="00824E39" w:rsidRPr="00FC1673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、</w:t>
      </w:r>
      <w:r w:rsidR="0034571F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疫情期间教师、学生不得在实验室进行学习、开会等与实验无关的活动。</w:t>
      </w:r>
    </w:p>
    <w:p w14:paraId="0E694D26" w14:textId="59A07798" w:rsidR="00D21A6C" w:rsidRPr="00FC1673" w:rsidRDefault="00787BC9" w:rsidP="00BD729B">
      <w:pPr>
        <w:pStyle w:val="a3"/>
        <w:spacing w:before="0" w:beforeAutospacing="0" w:after="0" w:afterAutospacing="0" w:line="259" w:lineRule="auto"/>
        <w:ind w:firstLine="432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lastRenderedPageBreak/>
        <w:t>七</w:t>
      </w:r>
      <w:r w:rsidR="00BD729B" w:rsidRPr="00FC1673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、</w:t>
      </w:r>
      <w:r w:rsidR="00BD729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实验室内如</w:t>
      </w:r>
      <w:r w:rsidR="00D21A6C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有疫情发生，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严格</w:t>
      </w:r>
      <w:r w:rsidR="00BD729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在</w:t>
      </w:r>
      <w:r w:rsidR="00D21A6C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学校疫情防控</w:t>
      </w:r>
      <w:r w:rsidR="00BD729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工作</w:t>
      </w:r>
      <w:r w:rsidR="00D21A6C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领导小组指挥下工作，除对相关人员进行隔离外，所在楼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宇</w:t>
      </w:r>
      <w:r w:rsidR="00D21A6C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的所有实验室实行关停，等待防疫部门人员进行消毒等后续处理。</w:t>
      </w:r>
    </w:p>
    <w:p w14:paraId="2C6A8BEB" w14:textId="31FAD2AD" w:rsidR="00D21A6C" w:rsidRPr="00FC1673" w:rsidRDefault="00787BC9" w:rsidP="00413436">
      <w:pPr>
        <w:pStyle w:val="a3"/>
        <w:spacing w:before="0" w:beforeAutospacing="0" w:after="0" w:afterAutospacing="0" w:line="259" w:lineRule="auto"/>
        <w:ind w:firstLine="432"/>
        <w:rPr>
          <w:color w:val="000000" w:themeColor="text1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八</w:t>
      </w:r>
      <w:r w:rsidR="005619B0" w:rsidRPr="00FC1673">
        <w:rPr>
          <w:rFonts w:ascii="微软雅黑" w:eastAsia="微软雅黑" w:hAnsi="微软雅黑" w:cs="Calibri" w:hint="eastAsia"/>
          <w:b/>
          <w:color w:val="000000" w:themeColor="text1"/>
          <w:sz w:val="28"/>
          <w:szCs w:val="28"/>
        </w:rPr>
        <w:t>、</w:t>
      </w:r>
      <w:r w:rsidR="008A636B" w:rsidRPr="00FC1673">
        <w:rPr>
          <w:rFonts w:ascii="微软雅黑" w:eastAsia="微软雅黑" w:hAnsi="微软雅黑" w:cs="Calibri" w:hint="eastAsia"/>
          <w:bCs/>
          <w:color w:val="000000" w:themeColor="text1"/>
          <w:sz w:val="28"/>
          <w:szCs w:val="28"/>
        </w:rPr>
        <w:t>本工作方案</w:t>
      </w:r>
      <w:r w:rsidR="008A636B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自各实验室拟开放时实施，全国疫情结束后中止。</w:t>
      </w:r>
      <w:r w:rsidR="005619B0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各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单位</w:t>
      </w:r>
      <w:r w:rsidR="005619B0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实验室在遵守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疫情期间实验室防控管理工作</w:t>
      </w:r>
      <w:r w:rsidR="005619B0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要求的同时，须严格遵守上级和学校</w:t>
      </w:r>
      <w:r w:rsidR="005619B0" w:rsidRPr="00FC1673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的相</w:t>
      </w:r>
      <w:r w:rsidR="005619B0" w:rsidRPr="00FC1673">
        <w:rPr>
          <w:rFonts w:ascii="微软雅黑" w:eastAsia="微软雅黑" w:hAnsi="微软雅黑" w:cs="Calibri"/>
          <w:color w:val="000000" w:themeColor="text1"/>
          <w:sz w:val="28"/>
          <w:szCs w:val="28"/>
        </w:rPr>
        <w:t>关防疫要求。</w:t>
      </w:r>
    </w:p>
    <w:p w14:paraId="0E8677F0" w14:textId="47416C46" w:rsidR="007C3533" w:rsidRPr="006E09B6" w:rsidRDefault="00787BC9" w:rsidP="006E09B6">
      <w:pPr>
        <w:pStyle w:val="a3"/>
        <w:spacing w:before="0" w:beforeAutospacing="0" w:after="0" w:afterAutospacing="0" w:line="259" w:lineRule="auto"/>
        <w:rPr>
          <w:rFonts w:ascii="微软雅黑" w:eastAsia="微软雅黑" w:hAnsi="微软雅黑" w:cs="Calibri"/>
          <w:color w:val="FF0000"/>
          <w:sz w:val="28"/>
          <w:szCs w:val="28"/>
        </w:rPr>
      </w:pPr>
      <w:r w:rsidRPr="00C624CC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附：</w:t>
      </w:r>
      <w:r w:rsidR="006E09B6" w:rsidRPr="00C624CC">
        <w:rPr>
          <w:rFonts w:ascii="微软雅黑" w:eastAsia="微软雅黑" w:hAnsi="微软雅黑" w:cs="Calibri" w:hint="eastAsia"/>
          <w:color w:val="000000" w:themeColor="text1"/>
          <w:sz w:val="28"/>
          <w:szCs w:val="28"/>
        </w:rPr>
        <w:t>疫情期间实验室开展实验防控工作流程</w:t>
      </w:r>
    </w:p>
    <w:p w14:paraId="11FE39E1" w14:textId="5359E6DE" w:rsidR="006E09B6" w:rsidRPr="00787BC9" w:rsidRDefault="00413436" w:rsidP="00413436">
      <w:pPr>
        <w:pStyle w:val="a3"/>
        <w:spacing w:before="0" w:beforeAutospacing="0" w:after="0" w:afterAutospacing="0" w:line="259" w:lineRule="auto"/>
        <w:ind w:firstLine="432"/>
        <w:jc w:val="center"/>
        <w:rPr>
          <w:rFonts w:ascii="微软雅黑" w:eastAsia="微软雅黑" w:hAnsi="微软雅黑" w:cs="Calibri"/>
          <w:color w:val="000000" w:themeColor="text1"/>
          <w:sz w:val="28"/>
          <w:szCs w:val="28"/>
        </w:rPr>
      </w:pPr>
      <w:r>
        <w:object w:dxaOrig="10020" w:dyaOrig="14101" w14:anchorId="2A827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5pt;height:469pt" o:ole="">
            <v:imagedata r:id="rId7" o:title=""/>
          </v:shape>
          <o:OLEObject Type="Embed" ProgID="Visio.Drawing.15" ShapeID="_x0000_i1025" DrawAspect="Content" ObjectID="_1652530562" r:id="rId8"/>
        </w:object>
      </w:r>
    </w:p>
    <w:sectPr w:rsidR="006E09B6" w:rsidRPr="0078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5D1E" w14:textId="77777777" w:rsidR="00E9202D" w:rsidRDefault="00E9202D" w:rsidP="00787BC9">
      <w:r>
        <w:separator/>
      </w:r>
    </w:p>
  </w:endnote>
  <w:endnote w:type="continuationSeparator" w:id="0">
    <w:p w14:paraId="0545F50E" w14:textId="77777777" w:rsidR="00E9202D" w:rsidRDefault="00E9202D" w:rsidP="0078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A48A" w14:textId="77777777" w:rsidR="00E9202D" w:rsidRDefault="00E9202D" w:rsidP="00787BC9">
      <w:r>
        <w:separator/>
      </w:r>
    </w:p>
  </w:footnote>
  <w:footnote w:type="continuationSeparator" w:id="0">
    <w:p w14:paraId="434FCFDA" w14:textId="77777777" w:rsidR="00E9202D" w:rsidRDefault="00E9202D" w:rsidP="0078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60DB5"/>
    <w:rsid w:val="00021FD5"/>
    <w:rsid w:val="001D5F34"/>
    <w:rsid w:val="00321092"/>
    <w:rsid w:val="0034571F"/>
    <w:rsid w:val="003535B7"/>
    <w:rsid w:val="003C02CD"/>
    <w:rsid w:val="003C71CF"/>
    <w:rsid w:val="00413436"/>
    <w:rsid w:val="00466390"/>
    <w:rsid w:val="004A6F29"/>
    <w:rsid w:val="004E4F16"/>
    <w:rsid w:val="004E6D76"/>
    <w:rsid w:val="005619B0"/>
    <w:rsid w:val="006E09B6"/>
    <w:rsid w:val="0070730B"/>
    <w:rsid w:val="0072573E"/>
    <w:rsid w:val="00775B09"/>
    <w:rsid w:val="00787BC9"/>
    <w:rsid w:val="007C3533"/>
    <w:rsid w:val="00824E39"/>
    <w:rsid w:val="00825395"/>
    <w:rsid w:val="008A636B"/>
    <w:rsid w:val="00936050"/>
    <w:rsid w:val="009B0331"/>
    <w:rsid w:val="00A510E1"/>
    <w:rsid w:val="00A95DD4"/>
    <w:rsid w:val="00BD729B"/>
    <w:rsid w:val="00BD794B"/>
    <w:rsid w:val="00C624CC"/>
    <w:rsid w:val="00D21A6C"/>
    <w:rsid w:val="00D57C9B"/>
    <w:rsid w:val="00D94F89"/>
    <w:rsid w:val="00DA7881"/>
    <w:rsid w:val="00E9202D"/>
    <w:rsid w:val="00F9451D"/>
    <w:rsid w:val="00FC1673"/>
    <w:rsid w:val="00FE5D78"/>
    <w:rsid w:val="233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FA0B3"/>
  <w15:docId w15:val="{416908C8-9A75-4650-9379-8B80F17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78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7BC9"/>
    <w:rPr>
      <w:kern w:val="2"/>
      <w:sz w:val="18"/>
      <w:szCs w:val="18"/>
    </w:rPr>
  </w:style>
  <w:style w:type="paragraph" w:styleId="a6">
    <w:name w:val="footer"/>
    <w:basedOn w:val="a"/>
    <w:link w:val="a7"/>
    <w:rsid w:val="0078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7BC9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6E09B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E0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嘁哩喀喳噼里啪啦噗噜噗噜</dc:creator>
  <cp:keywords/>
  <dc:description/>
  <cp:lastModifiedBy>ff</cp:lastModifiedBy>
  <cp:revision>2</cp:revision>
  <dcterms:created xsi:type="dcterms:W3CDTF">2020-06-01T07:30:00Z</dcterms:created>
  <dcterms:modified xsi:type="dcterms:W3CDTF">2020-06-01T07:30:00Z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